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Gifford Jeffrey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717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HONESDALE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18431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NORWOOD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NWFL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7"/>
        <w:gridCol w:w="920"/>
        <w:gridCol w:w="789"/>
        <w:gridCol w:w="611"/>
        <w:gridCol w:w="348"/>
        <w:gridCol w:w="791"/>
        <w:gridCol w:w="442"/>
        <w:gridCol w:w="759"/>
        <w:gridCol w:w="1151"/>
        <w:gridCol w:w="991"/>
        <w:gridCol w:w="119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34.02</w:t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26,810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6,920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Spouse IRA</w:t>
            </w:r>
          </w:p>
        </w:tc>
      </w:tr>
      <w:tr>
        <w:trPr/>
        <w:tc>
          <w:tcPr>
            <w:tcW w:w="220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76,082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Spouse</w:t>
            </w:r>
          </w:p>
        </w:tc>
      </w:tr>
      <w:tr>
        <w:trPr/>
        <w:tc>
          <w:tcPr>
            <w:tcW w:w="220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2,487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Custodian Abigail Lockwood</w:t>
            </w:r>
          </w:p>
        </w:tc>
      </w:tr>
      <w:tr>
        <w:trPr/>
        <w:tc>
          <w:tcPr>
            <w:tcW w:w="220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2,487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Custodian Ryan Lockwood</w:t>
            </w:r>
          </w:p>
        </w:tc>
      </w:tr>
      <w:tr>
        <w:trPr/>
        <w:tc>
          <w:tcPr>
            <w:tcW w:w="220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35,746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IRA</w:t>
            </w:r>
          </w:p>
        </w:tc>
      </w:tr>
      <w:tr>
        <w:trPr/>
        <w:tc>
          <w:tcPr>
            <w:tcW w:w="220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20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20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20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20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20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Director Retainer Shares issued under the 2024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vests in five equal installments beginning on December 14, 2022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Award vests in five equal installments beginning on December 13, 2023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Award vests in five equal installments beginning on December 12, 2024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Award vests in three equal installments beginning December 15, 2025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Award vests in three equal installments beginning on December 15, 2026 and annually thereafter during such periods of continued service as an Employee, Outside Director or Director Emeritus, as applicable.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S. Gifford by Mackenzie Jackson,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5945" TargetMode="External"/><Relationship Id="rId5" Type="http://schemas.openxmlformats.org/officeDocument/2006/relationships/hyperlink" Target="http://www.sec.gov/cgi-bin/browse-edgar?action=getcompany&amp;CIK=0001013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798</Words>
  <Characters>4366</Characters>
  <CharactersWithSpaces>5049</CharactersWithSpaces>
  <Paragraphs>143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