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Nolan Alexandra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717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HONESDALE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18431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NORWOOD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NWFL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9"/>
        <w:gridCol w:w="916"/>
        <w:gridCol w:w="785"/>
        <w:gridCol w:w="608"/>
        <w:gridCol w:w="348"/>
        <w:gridCol w:w="794"/>
        <w:gridCol w:w="445"/>
        <w:gridCol w:w="758"/>
        <w:gridCol w:w="1154"/>
        <w:gridCol w:w="993"/>
        <w:gridCol w:w="115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34.02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2,934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217,077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Michael C. Nolan Trust</w:t>
            </w:r>
          </w:p>
        </w:tc>
      </w:tr>
      <w:tr>
        <w:trPr/>
        <w:tc>
          <w:tcPr>
            <w:tcW w:w="22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65,306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Alexandra K. Nolan Trust</w:t>
            </w:r>
          </w:p>
        </w:tc>
      </w:tr>
      <w:tr>
        <w:trPr/>
        <w:tc>
          <w:tcPr>
            <w:tcW w:w="22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2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2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2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2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24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Director Retainer Shares issued under the 2024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vests in five equal installments beginning on December 14, 2022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Award vests in five equal installments beginning on December 13, 2023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Award vests in five equal installments beginning on December 12, 2024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Award vests in three equal installments beginning December 15, 2025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Award vests in three equal installments beginning on December 15, 2026 and annually thereafter during such periods of continued service as an Employee, Outside Director or Director Emeritus, as applicable.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Alexandra K. Nolan by Mackenzie Jackson,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5866" TargetMode="External"/><Relationship Id="rId5" Type="http://schemas.openxmlformats.org/officeDocument/2006/relationships/hyperlink" Target="http://www.sec.gov/cgi-bin/browse-edgar?action=getcompany&amp;CIK=0001013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782</Words>
  <Characters>4288</Characters>
  <CharactersWithSpaces>4967</CharactersWithSpaces>
  <Paragraphs>131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